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7DDD8" w14:textId="77777777" w:rsidR="00451829" w:rsidRDefault="00000000">
      <w:pPr>
        <w:spacing w:after="0"/>
        <w:jc w:val="both"/>
        <w:rPr>
          <w:b/>
        </w:rPr>
      </w:pPr>
      <w:r>
        <w:rPr>
          <w:b/>
        </w:rPr>
        <w:t>Taller para personal sanitario con beca completa a través del Fondo de Cooperación y Desarrollo Internacional (Taiwán ICDF) y la Embajada de la República de China (Taiwán)</w:t>
      </w:r>
    </w:p>
    <w:p w14:paraId="79C65B2B" w14:textId="77777777" w:rsidR="00451829" w:rsidRDefault="00451829">
      <w:pPr>
        <w:spacing w:after="0"/>
        <w:jc w:val="both"/>
        <w:rPr>
          <w:b/>
        </w:rPr>
      </w:pPr>
    </w:p>
    <w:p w14:paraId="49A46733" w14:textId="526C4A25" w:rsidR="00451829" w:rsidRDefault="00000000">
      <w:pPr>
        <w:spacing w:after="0"/>
        <w:jc w:val="both"/>
        <w:rPr>
          <w:b/>
        </w:rPr>
      </w:pPr>
      <w:r>
        <w:rPr>
          <w:b/>
        </w:rPr>
        <w:t xml:space="preserve"> El curso Se enfoca en mejorar la habilidad técnica profesional de los participantes para. realizar </w:t>
      </w:r>
      <w:r w:rsidR="009B3A3B">
        <w:rPr>
          <w:b/>
        </w:rPr>
        <w:t>el</w:t>
      </w:r>
      <w:r>
        <w:rPr>
          <w:b/>
        </w:rPr>
        <w:t xml:space="preserve"> servicio de cuidados. El entrenamiento abarca fundamentos </w:t>
      </w:r>
      <w:r w:rsidR="009B3A3B">
        <w:rPr>
          <w:b/>
        </w:rPr>
        <w:t>teóricos</w:t>
      </w:r>
      <w:r>
        <w:rPr>
          <w:b/>
        </w:rPr>
        <w:t xml:space="preserve"> e instrucciones aplicadas a los cuidados, cuya integración con la </w:t>
      </w:r>
      <w:r w:rsidR="009B3A3B">
        <w:rPr>
          <w:b/>
        </w:rPr>
        <w:t>tecnología</w:t>
      </w:r>
      <w:r>
        <w:rPr>
          <w:b/>
        </w:rPr>
        <w:t xml:space="preserve"> de la </w:t>
      </w:r>
      <w:r w:rsidR="009B3A3B">
        <w:rPr>
          <w:b/>
        </w:rPr>
        <w:t>implementación</w:t>
      </w:r>
      <w:r>
        <w:rPr>
          <w:b/>
        </w:rPr>
        <w:t xml:space="preserve"> en la práctica. </w:t>
      </w:r>
      <w:r w:rsidR="009B3A3B">
        <w:rPr>
          <w:b/>
        </w:rPr>
        <w:t>Después</w:t>
      </w:r>
      <w:r>
        <w:rPr>
          <w:b/>
        </w:rPr>
        <w:t xml:space="preserve"> del curso, se espera que los </w:t>
      </w:r>
      <w:r w:rsidR="009B3A3B">
        <w:rPr>
          <w:b/>
        </w:rPr>
        <w:t>participantes</w:t>
      </w:r>
      <w:r>
        <w:rPr>
          <w:b/>
        </w:rPr>
        <w:t xml:space="preserve"> medicina inteligente fortalecerá las técnicas de diálogo y de cuidados, incluyendo su puedan ofrecer un servicio de cuidados </w:t>
      </w:r>
      <w:r w:rsidR="009B3A3B">
        <w:rPr>
          <w:b/>
        </w:rPr>
        <w:t>más</w:t>
      </w:r>
      <w:r>
        <w:rPr>
          <w:b/>
        </w:rPr>
        <w:t xml:space="preserve"> preciso y altamente eficiente. </w:t>
      </w:r>
    </w:p>
    <w:p w14:paraId="4317DCA1" w14:textId="77777777" w:rsidR="00451829" w:rsidRDefault="00000000">
      <w:pPr>
        <w:spacing w:after="0"/>
        <w:jc w:val="both"/>
        <w:rPr>
          <w:b/>
        </w:rPr>
      </w:pPr>
      <w:r>
        <w:rPr>
          <w:b/>
        </w:rPr>
        <w:t xml:space="preserve">ASPECTO ORGANIZATIVO DE LA CURSADA curso incluirán </w:t>
      </w:r>
    </w:p>
    <w:p w14:paraId="0577E2CF" w14:textId="77777777" w:rsidR="00451829" w:rsidRDefault="00000000">
      <w:pPr>
        <w:spacing w:after="0"/>
        <w:jc w:val="both"/>
      </w:pPr>
      <w:r>
        <w:rPr>
          <w:b/>
        </w:rPr>
        <w:t xml:space="preserve">REQUISITOS DE PARTICIPACIÓN </w:t>
      </w:r>
    </w:p>
    <w:p w14:paraId="6344DC44" w14:textId="77777777" w:rsidR="00451829" w:rsidRDefault="00000000">
      <w:pPr>
        <w:spacing w:after="0"/>
        <w:jc w:val="both"/>
        <w:rPr>
          <w:b/>
        </w:rPr>
      </w:pPr>
      <w:r>
        <w:rPr>
          <w:b/>
        </w:rPr>
        <w:t xml:space="preserve">Requisitos excluyentes </w:t>
      </w:r>
    </w:p>
    <w:p w14:paraId="63C2F7F7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Nacionalidad paraguaya.</w:t>
      </w:r>
    </w:p>
    <w:p w14:paraId="49AFA1B6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Contar con la mayoría </w:t>
      </w:r>
      <w:r>
        <w:rPr>
          <w:color w:val="000000"/>
        </w:rPr>
        <w:t>de</w:t>
      </w:r>
      <w:r>
        <w:t xml:space="preserve"> edad.</w:t>
      </w:r>
    </w:p>
    <w:p w14:paraId="71DB9AEE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Profesional en Enfermería u Obstetricia.</w:t>
      </w:r>
    </w:p>
    <w:p w14:paraId="10D3982C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Profesionales actualmente con vínculo en </w:t>
      </w:r>
      <w:r>
        <w:t>servicios asistenciales</w:t>
      </w:r>
      <w:r>
        <w:rPr>
          <w:color w:val="000000"/>
        </w:rPr>
        <w:t>.</w:t>
      </w:r>
    </w:p>
    <w:p w14:paraId="20817F44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Docente de la FENOB-UNA</w:t>
      </w:r>
      <w:r>
        <w:t>, egresado de la casa de estudios.</w:t>
      </w:r>
    </w:p>
    <w:p w14:paraId="22FC1EC9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Antigüedad en la FENOB UNA de al menos 5 años.</w:t>
      </w:r>
    </w:p>
    <w:p w14:paraId="3D35B8A5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Experiencia profesional comprobada en el área de salud pública.</w:t>
      </w:r>
    </w:p>
    <w:p w14:paraId="50F9718D" w14:textId="4763212B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Disponibilidad para viajar a Taiwán del </w:t>
      </w:r>
      <w:r>
        <w:rPr>
          <w:b/>
        </w:rPr>
        <w:t xml:space="preserve">entre los meses de </w:t>
      </w:r>
      <w:r w:rsidR="009B3A3B">
        <w:rPr>
          <w:b/>
        </w:rPr>
        <w:t>octubre</w:t>
      </w:r>
      <w:r>
        <w:rPr>
          <w:b/>
        </w:rPr>
        <w:t>-</w:t>
      </w:r>
      <w:r w:rsidR="009B3A3B">
        <w:rPr>
          <w:b/>
        </w:rPr>
        <w:t>n</w:t>
      </w:r>
      <w:r>
        <w:rPr>
          <w:b/>
        </w:rPr>
        <w:t xml:space="preserve">oviembre </w:t>
      </w:r>
      <w:r>
        <w:rPr>
          <w:b/>
          <w:color w:val="000000"/>
        </w:rPr>
        <w:t>del 202</w:t>
      </w:r>
      <w:r>
        <w:rPr>
          <w:b/>
        </w:rPr>
        <w:t>5</w:t>
      </w:r>
      <w:r>
        <w:rPr>
          <w:b/>
          <w:color w:val="000000"/>
        </w:rPr>
        <w:t xml:space="preserve">. </w:t>
      </w:r>
      <w:r w:rsidR="009B3A3B">
        <w:rPr>
          <w:b/>
          <w:color w:val="000000"/>
        </w:rPr>
        <w:t>(modificable</w:t>
      </w:r>
      <w:r>
        <w:rPr>
          <w:b/>
          <w:color w:val="000000"/>
        </w:rPr>
        <w:t>)</w:t>
      </w:r>
    </w:p>
    <w:p w14:paraId="0C85FF60" w14:textId="77777777" w:rsidR="00451829" w:rsidRDefault="00451829">
      <w:pPr>
        <w:spacing w:after="0"/>
        <w:jc w:val="both"/>
        <w:rPr>
          <w:b/>
        </w:rPr>
      </w:pPr>
    </w:p>
    <w:p w14:paraId="0BA2AE7D" w14:textId="77777777" w:rsidR="00451829" w:rsidRDefault="00000000">
      <w:pPr>
        <w:spacing w:after="0"/>
        <w:jc w:val="both"/>
      </w:pPr>
      <w:r>
        <w:rPr>
          <w:b/>
        </w:rPr>
        <w:t>Plazas disponibles:</w:t>
      </w:r>
      <w:r>
        <w:t xml:space="preserve"> 2 (dos) para la FENOB-UNA (Sede central y filiales). </w:t>
      </w:r>
    </w:p>
    <w:p w14:paraId="7B0CB61E" w14:textId="751934FA" w:rsidR="00451829" w:rsidRDefault="00000000">
      <w:pPr>
        <w:spacing w:after="0"/>
        <w:jc w:val="both"/>
      </w:pPr>
      <w:r>
        <w:rPr>
          <w:b/>
        </w:rPr>
        <w:t>Plazo de presentación:</w:t>
      </w:r>
      <w:r>
        <w:t xml:space="preserve"> Del 11 al 14 de </w:t>
      </w:r>
      <w:r w:rsidR="009B3A3B">
        <w:t>abril (</w:t>
      </w:r>
      <w:r>
        <w:t xml:space="preserve">hasta las 10:00 h), al correo de la </w:t>
      </w:r>
      <w:r w:rsidR="009B3A3B">
        <w:t>coordinación</w:t>
      </w:r>
      <w:r>
        <w:t xml:space="preserve"> de movilidad </w:t>
      </w:r>
      <w:r w:rsidR="009B3A3B">
        <w:t>académica</w:t>
      </w:r>
      <w:r>
        <w:t xml:space="preserve">  </w:t>
      </w:r>
      <w:hyperlink r:id="rId7">
        <w:r>
          <w:rPr>
            <w:color w:val="467886"/>
            <w:u w:val="single"/>
          </w:rPr>
          <w:t>movilidad@fenob.una.py</w:t>
        </w:r>
      </w:hyperlink>
      <w:r>
        <w:t xml:space="preserve">  ASUNTO: </w:t>
      </w:r>
      <w:r w:rsidR="009B3A3B">
        <w:t>Postulación</w:t>
      </w:r>
      <w:r>
        <w:t xml:space="preserve"> de al Taller para personal sanitario través del Fondo de Cooperación y Desarrollo Internacional (Taiwán ICDF) y la Embajada de la República de China (Taiwán)</w:t>
      </w:r>
    </w:p>
    <w:p w14:paraId="31B38C65" w14:textId="77777777" w:rsidR="00451829" w:rsidRDefault="00451829">
      <w:pPr>
        <w:spacing w:after="0"/>
        <w:jc w:val="both"/>
      </w:pPr>
    </w:p>
    <w:p w14:paraId="501DBCF5" w14:textId="51F1D37D" w:rsidR="00451829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 xml:space="preserve">Horario de atención: </w:t>
      </w:r>
      <w:r w:rsidR="009B3A3B">
        <w:rPr>
          <w:color w:val="000000"/>
        </w:rPr>
        <w:t>lunes</w:t>
      </w:r>
      <w:r>
        <w:rPr>
          <w:color w:val="000000"/>
        </w:rPr>
        <w:t>, martes y miércoles de 07:30 a 13:00 h, y jueves de 07:30 a 10:00 h.</w:t>
      </w:r>
    </w:p>
    <w:p w14:paraId="1FE6DAAC" w14:textId="77777777" w:rsidR="00451829" w:rsidRDefault="00000000">
      <w:pPr>
        <w:spacing w:after="0"/>
        <w:jc w:val="both"/>
        <w:rPr>
          <w:color w:val="000000"/>
        </w:rPr>
      </w:pPr>
      <w:r>
        <w:rPr>
          <w:color w:val="000000"/>
        </w:rPr>
        <w:t xml:space="preserve">Más información: </w:t>
      </w:r>
      <w:hyperlink r:id="rId8">
        <w:r>
          <w:rPr>
            <w:color w:val="467886"/>
            <w:u w:val="single"/>
          </w:rPr>
          <w:t>movilidad@fenob.una.py</w:t>
        </w:r>
      </w:hyperlink>
      <w:r>
        <w:rPr>
          <w:color w:val="000000"/>
        </w:rPr>
        <w:t xml:space="preserve"> </w:t>
      </w:r>
    </w:p>
    <w:p w14:paraId="765FBFE3" w14:textId="77777777" w:rsidR="00451829" w:rsidRDefault="00451829">
      <w:pPr>
        <w:spacing w:after="0"/>
        <w:jc w:val="both"/>
        <w:rPr>
          <w:color w:val="000000"/>
        </w:rPr>
      </w:pPr>
    </w:p>
    <w:p w14:paraId="52516BA3" w14:textId="58799ED9" w:rsidR="00451829" w:rsidRDefault="00000000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Presentar la solicitud de postulación al correo </w:t>
      </w:r>
      <w:r w:rsidR="009B3A3B">
        <w:rPr>
          <w:b/>
          <w:color w:val="000000"/>
        </w:rPr>
        <w:t>electrónico</w:t>
      </w:r>
      <w:r>
        <w:rPr>
          <w:b/>
          <w:color w:val="000000"/>
        </w:rPr>
        <w:t xml:space="preserve"> de la Coordinación de Movilidad Académica de la FENOB-UNA adjuntando los siguientes documentos escaneados: </w:t>
      </w:r>
    </w:p>
    <w:p w14:paraId="189B35F1" w14:textId="77777777" w:rsidR="00451829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proofErr w:type="spellStart"/>
      <w:r>
        <w:rPr>
          <w:color w:val="000000"/>
        </w:rPr>
        <w:t>Curriculum</w:t>
      </w:r>
      <w:proofErr w:type="spellEnd"/>
      <w:r>
        <w:rPr>
          <w:color w:val="000000"/>
        </w:rPr>
        <w:t xml:space="preserve"> vitae (f</w:t>
      </w:r>
      <w:r>
        <w:t>ormato disponible en la web)</w:t>
      </w:r>
      <w:r>
        <w:rPr>
          <w:color w:val="000000"/>
        </w:rPr>
        <w:t xml:space="preserve">, con una foto tipo </w:t>
      </w:r>
      <w:proofErr w:type="gramStart"/>
      <w:r>
        <w:rPr>
          <w:color w:val="000000"/>
        </w:rPr>
        <w:t>carnet</w:t>
      </w:r>
      <w:proofErr w:type="gramEnd"/>
      <w:r>
        <w:rPr>
          <w:color w:val="000000"/>
        </w:rPr>
        <w:t>.</w:t>
      </w:r>
    </w:p>
    <w:p w14:paraId="15711D58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Fotocopia simple de Cédula de Identidad Civil vigente.</w:t>
      </w:r>
    </w:p>
    <w:p w14:paraId="2F7F74B0" w14:textId="7F329DE3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Fotocopia simple de Pasaporte Vigente </w:t>
      </w:r>
      <w:r w:rsidR="009B3A3B">
        <w:rPr>
          <w:b/>
        </w:rPr>
        <w:t>(excluyente</w:t>
      </w:r>
      <w:r>
        <w:rPr>
          <w:b/>
        </w:rPr>
        <w:t>)</w:t>
      </w:r>
    </w:p>
    <w:p w14:paraId="47AC54DC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Fotocopia simple de Registro Profesional vigente. </w:t>
      </w:r>
    </w:p>
    <w:p w14:paraId="39405C5B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Fotocopia simple de Título de Grado </w:t>
      </w:r>
      <w:r>
        <w:t>y</w:t>
      </w:r>
      <w:r>
        <w:rPr>
          <w:color w:val="000000"/>
        </w:rPr>
        <w:t xml:space="preserve"> de Postgrado. </w:t>
      </w:r>
    </w:p>
    <w:p w14:paraId="7523E021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Fotocopia simple </w:t>
      </w:r>
      <w:r>
        <w:t>del Certificado</w:t>
      </w:r>
      <w:r>
        <w:rPr>
          <w:color w:val="000000"/>
        </w:rPr>
        <w:t xml:space="preserve"> de Estudios de Grado obtenido. </w:t>
      </w:r>
    </w:p>
    <w:p w14:paraId="7C5A405B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Fotocopia simple de Certificado/Constancia de Capacitación Pedagógica en Educación Superior.</w:t>
      </w:r>
    </w:p>
    <w:p w14:paraId="2D63D254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Certificado original de antecedente judicial vigente </w:t>
      </w:r>
    </w:p>
    <w:p w14:paraId="6988B050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 xml:space="preserve">Certificado original de antecedente policial vigente </w:t>
      </w:r>
    </w:p>
    <w:p w14:paraId="3BE0D810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lastRenderedPageBreak/>
        <w:t>Llenar la solicitud de postulación, la cual estará disponible en la página de la FENOB-UNA. FORMULARIO 1</w:t>
      </w:r>
    </w:p>
    <w:p w14:paraId="3BCD9FFA" w14:textId="77777777" w:rsidR="0045182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Llenar la carta de compromiso. FORMULARIO 2</w:t>
      </w:r>
    </w:p>
    <w:p w14:paraId="5A7EFC35" w14:textId="77777777" w:rsidR="00451829" w:rsidRDefault="00451829">
      <w:pPr>
        <w:spacing w:after="0"/>
        <w:jc w:val="both"/>
        <w:rPr>
          <w:b/>
        </w:rPr>
      </w:pPr>
    </w:p>
    <w:p w14:paraId="549E548B" w14:textId="77777777" w:rsidR="00451829" w:rsidRDefault="00000000">
      <w:pPr>
        <w:spacing w:after="0"/>
        <w:jc w:val="both"/>
        <w:rPr>
          <w:b/>
        </w:rPr>
      </w:pPr>
      <w:r>
        <w:rPr>
          <w:b/>
        </w:rPr>
        <w:t>Estructura del curso</w:t>
      </w:r>
    </w:p>
    <w:p w14:paraId="591E49C9" w14:textId="1630C72E" w:rsidR="00451829" w:rsidRDefault="00000000">
      <w:pPr>
        <w:spacing w:after="0"/>
        <w:jc w:val="both"/>
      </w:pPr>
      <w:r>
        <w:t xml:space="preserve">• </w:t>
      </w:r>
      <w:r>
        <w:rPr>
          <w:b/>
        </w:rPr>
        <w:t>Fase en línea:</w:t>
      </w:r>
      <w:r>
        <w:t xml:space="preserve"> Introducción a las enfermedades infecciosas y control de infecciones en instalaciones de cuidado a largo plazo </w:t>
      </w:r>
      <w:r>
        <w:rPr>
          <w:b/>
        </w:rPr>
        <w:t xml:space="preserve">del 21 de </w:t>
      </w:r>
      <w:r w:rsidR="009B3A3B">
        <w:rPr>
          <w:b/>
        </w:rPr>
        <w:t>m</w:t>
      </w:r>
      <w:r>
        <w:rPr>
          <w:b/>
        </w:rPr>
        <w:t xml:space="preserve">ayo al 10 DE </w:t>
      </w:r>
      <w:r w:rsidR="009B3A3B">
        <w:rPr>
          <w:b/>
        </w:rPr>
        <w:t>junio</w:t>
      </w:r>
      <w:r>
        <w:rPr>
          <w:b/>
        </w:rPr>
        <w:t xml:space="preserve"> 2025.</w:t>
      </w:r>
    </w:p>
    <w:p w14:paraId="7A01966F" w14:textId="77777777" w:rsidR="00451829" w:rsidRDefault="00000000">
      <w:pPr>
        <w:spacing w:after="0"/>
        <w:jc w:val="both"/>
      </w:pPr>
      <w:r>
        <w:t xml:space="preserve"> (horario de Taiwán). </w:t>
      </w:r>
    </w:p>
    <w:p w14:paraId="29F5082D" w14:textId="77777777" w:rsidR="00451829" w:rsidRDefault="00000000">
      <w:pPr>
        <w:spacing w:after="0"/>
        <w:jc w:val="both"/>
      </w:pPr>
      <w:r>
        <w:t xml:space="preserve">• </w:t>
      </w:r>
      <w:r>
        <w:rPr>
          <w:b/>
        </w:rPr>
        <w:t>Fase presencial:</w:t>
      </w:r>
      <w:r>
        <w:t xml:space="preserve"> </w:t>
      </w:r>
    </w:p>
    <w:p w14:paraId="384776E5" w14:textId="77777777" w:rsidR="00451829" w:rsidRDefault="00000000">
      <w:pPr>
        <w:numPr>
          <w:ilvl w:val="0"/>
          <w:numId w:val="1"/>
        </w:numPr>
        <w:spacing w:after="0"/>
        <w:jc w:val="both"/>
      </w:pPr>
      <w:r>
        <w:t xml:space="preserve">Fundamentos teóricos, </w:t>
      </w:r>
    </w:p>
    <w:p w14:paraId="28A91326" w14:textId="59863383" w:rsidR="00451829" w:rsidRDefault="00000000">
      <w:pPr>
        <w:numPr>
          <w:ilvl w:val="0"/>
          <w:numId w:val="1"/>
        </w:numPr>
        <w:spacing w:after="0"/>
        <w:jc w:val="both"/>
      </w:pPr>
      <w:r>
        <w:t>Instrucciones aplicadas los cuidados y visitas institucionales.</w:t>
      </w:r>
    </w:p>
    <w:p w14:paraId="7950581E" w14:textId="2EB15438" w:rsidR="00451829" w:rsidRDefault="00000000">
      <w:pPr>
        <w:numPr>
          <w:ilvl w:val="0"/>
          <w:numId w:val="1"/>
        </w:numPr>
        <w:spacing w:after="0"/>
        <w:jc w:val="both"/>
      </w:pPr>
      <w:r>
        <w:t xml:space="preserve"> Fundamento de cuidados corporales en </w:t>
      </w:r>
      <w:r w:rsidR="009B3A3B">
        <w:t>medicina.</w:t>
      </w:r>
      <w:r>
        <w:t xml:space="preserve"> </w:t>
      </w:r>
    </w:p>
    <w:p w14:paraId="1A516366" w14:textId="77777777" w:rsidR="00451829" w:rsidRDefault="00000000">
      <w:pPr>
        <w:numPr>
          <w:ilvl w:val="0"/>
          <w:numId w:val="1"/>
        </w:numPr>
        <w:spacing w:after="0"/>
        <w:jc w:val="both"/>
      </w:pPr>
      <w:r>
        <w:t xml:space="preserve">Cuidados clínicos y gestión de la salud </w:t>
      </w:r>
    </w:p>
    <w:p w14:paraId="3F5EF421" w14:textId="550ECFBA" w:rsidR="00451829" w:rsidRDefault="00000000">
      <w:pPr>
        <w:numPr>
          <w:ilvl w:val="0"/>
          <w:numId w:val="1"/>
        </w:numPr>
        <w:spacing w:after="0"/>
        <w:jc w:val="both"/>
      </w:pPr>
      <w:r>
        <w:t xml:space="preserve">Aplicaciones tecnológicas para la </w:t>
      </w:r>
      <w:r w:rsidR="009B3A3B">
        <w:t>telemedicina.</w:t>
      </w:r>
    </w:p>
    <w:p w14:paraId="38C8790B" w14:textId="77777777" w:rsidR="00451829" w:rsidRDefault="00000000">
      <w:pPr>
        <w:numPr>
          <w:ilvl w:val="0"/>
          <w:numId w:val="1"/>
        </w:numPr>
        <w:spacing w:after="0"/>
        <w:jc w:val="both"/>
      </w:pPr>
      <w:r>
        <w:t xml:space="preserve">Entrenamiento práctico de simulación clínica </w:t>
      </w:r>
    </w:p>
    <w:p w14:paraId="7DD879C7" w14:textId="77777777" w:rsidR="00451829" w:rsidRDefault="00000000">
      <w:pPr>
        <w:numPr>
          <w:ilvl w:val="0"/>
          <w:numId w:val="1"/>
        </w:numPr>
        <w:spacing w:after="0"/>
        <w:jc w:val="both"/>
        <w:rPr>
          <w:b/>
        </w:rPr>
      </w:pPr>
      <w:r>
        <w:t>Visitas institucionales en las empresas de cuidados diurnos</w:t>
      </w:r>
      <w:r>
        <w:rPr>
          <w:b/>
        </w:rPr>
        <w:t xml:space="preserve"> </w:t>
      </w:r>
    </w:p>
    <w:p w14:paraId="74C4BEE0" w14:textId="77777777" w:rsidR="00451829" w:rsidRDefault="00451829">
      <w:pPr>
        <w:spacing w:after="0"/>
        <w:jc w:val="both"/>
      </w:pPr>
    </w:p>
    <w:p w14:paraId="3ADB93AF" w14:textId="77777777" w:rsidR="00451829" w:rsidRDefault="00451829">
      <w:pPr>
        <w:spacing w:after="0"/>
        <w:jc w:val="both"/>
        <w:rPr>
          <w:b/>
        </w:rPr>
      </w:pPr>
    </w:p>
    <w:p w14:paraId="14BD613E" w14:textId="77777777" w:rsidR="00451829" w:rsidRDefault="00000000">
      <w:pPr>
        <w:spacing w:after="0"/>
        <w:jc w:val="both"/>
        <w:rPr>
          <w:b/>
        </w:rPr>
      </w:pPr>
      <w:r>
        <w:rPr>
          <w:b/>
        </w:rPr>
        <w:t xml:space="preserve">Observaciones: </w:t>
      </w:r>
    </w:p>
    <w:p w14:paraId="404831A2" w14:textId="36E93E45" w:rsidR="00451829" w:rsidRDefault="00000000">
      <w:pPr>
        <w:spacing w:after="0"/>
        <w:jc w:val="both"/>
      </w:pPr>
      <w:r>
        <w:t xml:space="preserve">Se clasifica para la fase presencial una vez </w:t>
      </w:r>
      <w:r>
        <w:rPr>
          <w:b/>
        </w:rPr>
        <w:t>aprobada</w:t>
      </w:r>
      <w:r>
        <w:t xml:space="preserve"> la fase en línea. La segunda fase presencial se realizará en </w:t>
      </w:r>
      <w:r>
        <w:rPr>
          <w:b/>
        </w:rPr>
        <w:t xml:space="preserve">Taipéi (Taiwán) entre los meses de </w:t>
      </w:r>
      <w:r w:rsidR="009B3A3B">
        <w:rPr>
          <w:b/>
        </w:rPr>
        <w:t>octubre</w:t>
      </w:r>
      <w:r>
        <w:rPr>
          <w:b/>
        </w:rPr>
        <w:t>-</w:t>
      </w:r>
      <w:r w:rsidR="009B3A3B">
        <w:rPr>
          <w:b/>
        </w:rPr>
        <w:t>n</w:t>
      </w:r>
      <w:r>
        <w:rPr>
          <w:b/>
        </w:rPr>
        <w:t>oviembre 2025</w:t>
      </w:r>
      <w:r>
        <w:t>, y para lo cual tendrán cubiertos los pasajes de ida y vuelta, alimentación, hospedaje y transporte durante su estadía en Taiwán.</w:t>
      </w:r>
    </w:p>
    <w:sectPr w:rsidR="00451829">
      <w:headerReference w:type="default" r:id="rId9"/>
      <w:pgSz w:w="12240" w:h="15840"/>
      <w:pgMar w:top="1417" w:right="616" w:bottom="1417" w:left="1701" w:header="5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91976" w14:textId="77777777" w:rsidR="00A852EC" w:rsidRDefault="00A852EC">
      <w:pPr>
        <w:spacing w:after="0" w:line="240" w:lineRule="auto"/>
      </w:pPr>
      <w:r>
        <w:separator/>
      </w:r>
    </w:p>
  </w:endnote>
  <w:endnote w:type="continuationSeparator" w:id="0">
    <w:p w14:paraId="63F075C5" w14:textId="77777777" w:rsidR="00A852EC" w:rsidRDefault="00A8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B70DE" w14:textId="77777777" w:rsidR="00A852EC" w:rsidRDefault="00A852EC">
      <w:pPr>
        <w:spacing w:after="0" w:line="240" w:lineRule="auto"/>
      </w:pPr>
      <w:r>
        <w:separator/>
      </w:r>
    </w:p>
  </w:footnote>
  <w:footnote w:type="continuationSeparator" w:id="0">
    <w:p w14:paraId="1073461E" w14:textId="77777777" w:rsidR="00A852EC" w:rsidRDefault="00A8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20825" w14:textId="77777777" w:rsidR="004518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BA9C7AA" wp14:editId="1B5DB920">
              <wp:simplePos x="0" y="0"/>
              <wp:positionH relativeFrom="column">
                <wp:posOffset>-25398</wp:posOffset>
              </wp:positionH>
              <wp:positionV relativeFrom="paragraph">
                <wp:posOffset>533400</wp:posOffset>
              </wp:positionV>
              <wp:extent cx="6400165" cy="15240"/>
              <wp:effectExtent l="0" t="0" r="0" b="0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0" y="0"/>
                        <a:ext cx="6400165" cy="1524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-25398</wp:posOffset>
              </wp:positionH>
              <wp:positionV relativeFrom="paragraph">
                <wp:posOffset>533400</wp:posOffset>
              </wp:positionV>
              <wp:extent cx="6400165" cy="1524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6400165" cy="152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7593B778" wp14:editId="3EF2754C">
              <wp:simplePos x="0" y="0"/>
              <wp:positionH relativeFrom="column">
                <wp:posOffset>-25398</wp:posOffset>
              </wp:positionH>
              <wp:positionV relativeFrom="paragraph">
                <wp:posOffset>566420</wp:posOffset>
              </wp:positionV>
              <wp:extent cx="6403975" cy="364490"/>
              <wp:effectExtent l="0" t="0" r="0" b="0"/>
              <wp:wrapSquare wrapText="bothSides" distT="45720" distB="45720" distL="114300" distR="114300"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3975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EA30E2" w14:textId="77777777" w:rsidR="00451829" w:rsidRDefault="0000000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2"/>
                              <w:highlight w:val="white"/>
                            </w:rPr>
                            <w:t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-25398</wp:posOffset>
              </wp:positionH>
              <wp:positionV relativeFrom="paragraph">
                <wp:posOffset>566420</wp:posOffset>
              </wp:positionV>
              <wp:extent cx="6403975" cy="364490"/>
              <wp:effectExtent b="0" l="0" r="0" t="0"/>
              <wp:wrapSquare wrapText="bothSides" distB="45720" distT="45720" distL="114300" distR="114300"/>
              <wp:docPr id="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3975" cy="364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68AC471" wp14:editId="449F091A">
              <wp:simplePos x="0" y="0"/>
              <wp:positionH relativeFrom="column">
                <wp:posOffset>723900</wp:posOffset>
              </wp:positionH>
              <wp:positionV relativeFrom="paragraph">
                <wp:posOffset>279400</wp:posOffset>
              </wp:positionV>
              <wp:extent cx="4129405" cy="25590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9405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9CAC85" w14:textId="77777777" w:rsidR="00451829" w:rsidRDefault="00000000">
                          <w:pPr>
                            <w:spacing w:after="0" w:line="258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 xml:space="preserve">MOVILIDAD ACADÉMICA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723900</wp:posOffset>
              </wp:positionH>
              <wp:positionV relativeFrom="paragraph">
                <wp:posOffset>279400</wp:posOffset>
              </wp:positionV>
              <wp:extent cx="4129405" cy="25590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9405" cy="255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42D1392" wp14:editId="70549BCE">
              <wp:simplePos x="0" y="0"/>
              <wp:positionH relativeFrom="column">
                <wp:posOffset>-12698</wp:posOffset>
              </wp:positionH>
              <wp:positionV relativeFrom="paragraph">
                <wp:posOffset>-114298</wp:posOffset>
              </wp:positionV>
              <wp:extent cx="2855168" cy="604659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55168" cy="604659"/>
                        <a:chOff x="3918400" y="3477650"/>
                        <a:chExt cx="2855200" cy="604700"/>
                      </a:xfrm>
                    </wpg:grpSpPr>
                    <wpg:grpSp>
                      <wpg:cNvPr id="337746243" name="Grupo 337746243"/>
                      <wpg:cNvGrpSpPr/>
                      <wpg:grpSpPr>
                        <a:xfrm>
                          <a:off x="3918416" y="3477671"/>
                          <a:ext cx="2855168" cy="604659"/>
                          <a:chOff x="0" y="0"/>
                          <a:chExt cx="3073711" cy="650875"/>
                        </a:xfrm>
                      </wpg:grpSpPr>
                      <wps:wsp>
                        <wps:cNvPr id="454676147" name="Rectángulo 454676147"/>
                        <wps:cNvSpPr/>
                        <wps:spPr>
                          <a:xfrm>
                            <a:off x="0" y="0"/>
                            <a:ext cx="30737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BC9CFA" w14:textId="77777777" w:rsidR="00451829" w:rsidRDefault="0045182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Shape 6" descr="Forma&#10;&#10;Descripción generada automáticamente con confianza media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r="74742"/>
                          <a:stretch/>
                        </pic:blipFill>
                        <pic:spPr>
                          <a:xfrm>
                            <a:off x="0" y="0"/>
                            <a:ext cx="74168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Shape 7" descr="Forma&#10;&#10;Descripción generada automáticamente con confianza media"/>
                          <pic:cNvPicPr preferRelativeResize="0"/>
                        </pic:nvPicPr>
                        <pic:blipFill rotWithShape="1">
                          <a:blip r:embed="rId7">
                            <a:alphaModFix/>
                          </a:blip>
                          <a:srcRect l="26550" t="18112" r="-3686" b="19637"/>
                          <a:stretch/>
                        </pic:blipFill>
                        <pic:spPr>
                          <a:xfrm>
                            <a:off x="807396" y="68093"/>
                            <a:ext cx="226631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-12698</wp:posOffset>
              </wp:positionH>
              <wp:positionV relativeFrom="paragraph">
                <wp:posOffset>-114298</wp:posOffset>
              </wp:positionV>
              <wp:extent cx="2855168" cy="6046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5168" cy="6046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6AFA"/>
    <w:multiLevelType w:val="multilevel"/>
    <w:tmpl w:val="8A204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25C74"/>
    <w:multiLevelType w:val="multilevel"/>
    <w:tmpl w:val="47BE9A9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7529E2"/>
    <w:multiLevelType w:val="multilevel"/>
    <w:tmpl w:val="F962D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9056086">
    <w:abstractNumId w:val="2"/>
  </w:num>
  <w:num w:numId="2" w16cid:durableId="218323825">
    <w:abstractNumId w:val="0"/>
  </w:num>
  <w:num w:numId="3" w16cid:durableId="1831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29"/>
    <w:rsid w:val="00047CC2"/>
    <w:rsid w:val="00451829"/>
    <w:rsid w:val="009B3A3B"/>
    <w:rsid w:val="00A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F0250"/>
  <w15:docId w15:val="{2803F55E-06A8-4AB4-BF36-ADB6EDD5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fenob.una.p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vilidad@fenob.una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image" Target="media/image4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Silvio Filippini</cp:lastModifiedBy>
  <cp:revision>2</cp:revision>
  <dcterms:created xsi:type="dcterms:W3CDTF">2025-04-10T19:31:00Z</dcterms:created>
  <dcterms:modified xsi:type="dcterms:W3CDTF">2025-04-10T19:36:00Z</dcterms:modified>
</cp:coreProperties>
</file>